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2A68FB90" w:rsidR="008C3361" w:rsidRPr="00C36B5B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C36B5B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064064D4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36B5B">
        <w:rPr>
          <w:rFonts w:ascii="Calibri" w:hAnsi="Calibri"/>
          <w:noProof/>
          <w:sz w:val="22"/>
          <w:szCs w:val="22"/>
          <w:lang w:eastAsia="pl-PL"/>
        </w:rPr>
        <w:t>MAT</w:t>
      </w:r>
      <w:r w:rsidR="000F0809" w:rsidRPr="00C36B5B">
        <w:rPr>
          <w:rFonts w:ascii="Calibri" w:hAnsi="Calibri"/>
          <w:noProof/>
          <w:sz w:val="22"/>
          <w:szCs w:val="22"/>
          <w:lang w:eastAsia="pl-PL"/>
        </w:rPr>
        <w:t>E</w:t>
      </w:r>
      <w:r w:rsidRPr="00C36B5B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45CA8391" w14:textId="7B64F2CA" w:rsidR="008C3361" w:rsidRPr="00C36B5B" w:rsidRDefault="008C3361" w:rsidP="008C3361">
      <w:pPr>
        <w:ind w:left="-142"/>
        <w:rPr>
          <w:b/>
          <w:sz w:val="22"/>
          <w:szCs w:val="22"/>
        </w:rPr>
      </w:pPr>
      <w:r w:rsidRPr="00C36B5B">
        <w:rPr>
          <w:b/>
          <w:sz w:val="22"/>
          <w:szCs w:val="22"/>
        </w:rPr>
        <w:t xml:space="preserve">Etyka </w:t>
      </w:r>
      <w:r w:rsidR="002774B6" w:rsidRPr="00C36B5B">
        <w:rPr>
          <w:b/>
          <w:sz w:val="22"/>
          <w:szCs w:val="22"/>
        </w:rPr>
        <w:t xml:space="preserve">i </w:t>
      </w:r>
      <w:r w:rsidRPr="00C36B5B">
        <w:rPr>
          <w:b/>
          <w:sz w:val="22"/>
          <w:szCs w:val="22"/>
        </w:rPr>
        <w:t xml:space="preserve">dylematy </w:t>
      </w:r>
      <w:r w:rsidR="002774B6" w:rsidRPr="00C36B5B">
        <w:rPr>
          <w:b/>
          <w:sz w:val="22"/>
          <w:szCs w:val="22"/>
        </w:rPr>
        <w:t xml:space="preserve">etyczne </w:t>
      </w:r>
      <w:r w:rsidRPr="00C36B5B">
        <w:rPr>
          <w:b/>
          <w:sz w:val="22"/>
          <w:szCs w:val="22"/>
        </w:rPr>
        <w:t>w służbie cywilnej</w:t>
      </w:r>
    </w:p>
    <w:p w14:paraId="052624B3" w14:textId="77777777" w:rsidR="008C3361" w:rsidRDefault="008C3361" w:rsidP="008C3361">
      <w:pPr>
        <w:rPr>
          <w:b/>
          <w:sz w:val="22"/>
          <w:szCs w:val="22"/>
        </w:rPr>
      </w:pPr>
    </w:p>
    <w:p w14:paraId="7772D48D" w14:textId="77777777" w:rsidR="003B087C" w:rsidRPr="00C36B5B" w:rsidRDefault="003B087C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C36B5B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C36B5B" w:rsidRDefault="008C3361" w:rsidP="008A5A56">
            <w:pPr>
              <w:rPr>
                <w:b/>
                <w:sz w:val="22"/>
                <w:szCs w:val="22"/>
              </w:rPr>
            </w:pPr>
            <w:r w:rsidRPr="00C36B5B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3E78A859" w:rsidR="008C3361" w:rsidRPr="00C36B5B" w:rsidRDefault="0098033D" w:rsidP="008A5A56">
            <w:pPr>
              <w:rPr>
                <w:sz w:val="22"/>
                <w:szCs w:val="22"/>
              </w:rPr>
            </w:pPr>
            <w:r w:rsidRPr="00C36B5B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C3361" w:rsidRPr="00C36B5B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56810BB9" w:rsidR="008C3361" w:rsidRPr="00C36B5B" w:rsidRDefault="008C3361" w:rsidP="008A5A56">
            <w:pPr>
              <w:rPr>
                <w:b/>
                <w:sz w:val="22"/>
                <w:szCs w:val="22"/>
              </w:rPr>
            </w:pPr>
            <w:r w:rsidRPr="00C36B5B">
              <w:rPr>
                <w:b/>
                <w:sz w:val="22"/>
                <w:szCs w:val="22"/>
              </w:rPr>
              <w:t>TEMAT</w:t>
            </w:r>
            <w:r w:rsidR="004D5DAE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0F1D1397" w:rsidR="008C3361" w:rsidRPr="00C36B5B" w:rsidRDefault="006B67DC" w:rsidP="006B67DC">
            <w:pPr>
              <w:rPr>
                <w:sz w:val="22"/>
                <w:szCs w:val="22"/>
              </w:rPr>
            </w:pPr>
            <w:r w:rsidRPr="00C36B5B">
              <w:rPr>
                <w:sz w:val="22"/>
                <w:szCs w:val="22"/>
              </w:rPr>
              <w:t>Lojalność, neutralność polityczna i wizerunek służby publicznej</w:t>
            </w:r>
          </w:p>
        </w:tc>
      </w:tr>
    </w:tbl>
    <w:p w14:paraId="7A5EAD0D" w14:textId="77777777" w:rsidR="00CA5ECB" w:rsidRPr="00C36B5B" w:rsidRDefault="00CA5ECB" w:rsidP="00CA5ECB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1D21B500" w14:textId="5FDFBB7B" w:rsidR="00CA5ECB" w:rsidRPr="00C36B5B" w:rsidRDefault="003C02B4" w:rsidP="003C02B4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C36B5B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6819D634" w14:textId="77777777" w:rsidR="00C36B5B" w:rsidRDefault="00C36B5B" w:rsidP="00600261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7F71E19F" w14:textId="77777777" w:rsidR="00C36B5B" w:rsidRPr="007372F0" w:rsidRDefault="00C36B5B" w:rsidP="00C36B5B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7372F0">
        <w:rPr>
          <w:rFonts w:cs="Calibri"/>
          <w:b/>
          <w:color w:val="000000" w:themeColor="text1"/>
          <w:sz w:val="22"/>
          <w:szCs w:val="22"/>
        </w:rPr>
        <w:t>WYCIĄG Z AKTÓW PRAWNYCH</w:t>
      </w:r>
    </w:p>
    <w:p w14:paraId="423B7E87" w14:textId="77777777" w:rsidR="00C36B5B" w:rsidRDefault="00C36B5B" w:rsidP="00600261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5724A0AE" w14:textId="39555E64" w:rsidR="00E72AD3" w:rsidRDefault="00597B96" w:rsidP="00CA5ECB">
      <w:pPr>
        <w:outlineLvl w:val="4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 w:rsidRPr="00124E38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Ustawa z dnia 26 czerwca 1974 r. </w:t>
      </w: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k</w:t>
      </w:r>
      <w:r w:rsidRPr="00124E38">
        <w:rPr>
          <w:rFonts w:ascii="Calibri" w:hAnsi="Calibri" w:cs="Calibri"/>
          <w:color w:val="000000" w:themeColor="text1"/>
          <w:sz w:val="22"/>
          <w:szCs w:val="22"/>
          <w:u w:val="single"/>
        </w:rPr>
        <w:t>odeks pracy</w:t>
      </w:r>
    </w:p>
    <w:p w14:paraId="1B12EAC9" w14:textId="77777777" w:rsidR="00597B96" w:rsidRDefault="00597B96" w:rsidP="00CA5EC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3A136C04" w14:textId="77777777" w:rsidR="00CA5ECB" w:rsidRPr="00C36B5B" w:rsidRDefault="00CA5ECB" w:rsidP="00CA5EC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>Art. 100</w:t>
      </w:r>
    </w:p>
    <w:p w14:paraId="1623B524" w14:textId="77777777" w:rsidR="00CA5ECB" w:rsidRPr="00C36B5B" w:rsidRDefault="00CA5ECB" w:rsidP="00C36B5B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>§ 1. Pracownik jest obowiązany wykonywać pracę sumiennie i starannie oraz stosować się do poleceń przełożonych, które dotyczą pracy, jeżeli nie są one sprzeczne z przepisami prawa lub umową o pracę.</w:t>
      </w:r>
    </w:p>
    <w:p w14:paraId="72E8D7D4" w14:textId="77777777" w:rsidR="00CA5ECB" w:rsidRPr="00C36B5B" w:rsidRDefault="00CA5ECB" w:rsidP="00C36B5B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>§ 2. Pracownik jest obowiązany w szczególności:</w:t>
      </w:r>
    </w:p>
    <w:p w14:paraId="69ACD13B" w14:textId="35589EE3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1)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czasu pracy ustalonego w zakładzie pracy,</w:t>
      </w:r>
    </w:p>
    <w:p w14:paraId="25E3AFF5" w14:textId="23D43B04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2)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regulaminu pracy i ustalonego w zakładzie pracy porządku,</w:t>
      </w:r>
    </w:p>
    <w:p w14:paraId="2AE21695" w14:textId="1FE8C60C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3)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przepisów oraz zasad bezpieczeństwa i higieny pracy, a także przepisów przeciwpożarowych,</w:t>
      </w:r>
    </w:p>
    <w:p w14:paraId="3E891E08" w14:textId="400279AD" w:rsidR="00CA5ECB" w:rsidRPr="00525050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525050">
        <w:rPr>
          <w:rFonts w:ascii="Calibri" w:hAnsi="Calibri" w:cs="Calibri"/>
          <w:color w:val="000000" w:themeColor="text1"/>
          <w:sz w:val="22"/>
          <w:szCs w:val="22"/>
        </w:rPr>
        <w:t xml:space="preserve">4) </w:t>
      </w:r>
      <w:r w:rsidR="00C36B5B" w:rsidRPr="00525050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525050">
        <w:rPr>
          <w:rFonts w:ascii="Calibri" w:hAnsi="Calibri" w:cs="Calibri"/>
          <w:color w:val="000000" w:themeColor="text1"/>
          <w:sz w:val="22"/>
          <w:szCs w:val="22"/>
        </w:rPr>
        <w:t>dbać o dobro zakładu pracy, chronić jego mienie oraz zachować w tajemnicy informacje, których ujawnienie mogłoby narazić pracodawcę na szkodę,</w:t>
      </w:r>
    </w:p>
    <w:p w14:paraId="2D51F2D2" w14:textId="26E26AA7" w:rsidR="00CA5ECB" w:rsidRPr="00C36B5B" w:rsidRDefault="00CA5ECB" w:rsidP="00C36B5B">
      <w:pPr>
        <w:ind w:left="851" w:hanging="284"/>
        <w:rPr>
          <w:rFonts w:ascii="Calibri" w:hAnsi="Calibri" w:cs="Calibri"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color w:val="000000" w:themeColor="text1"/>
          <w:sz w:val="22"/>
          <w:szCs w:val="22"/>
        </w:rPr>
        <w:t xml:space="preserve">5) </w:t>
      </w:r>
      <w:r w:rsidR="00C36B5B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C36B5B">
        <w:rPr>
          <w:rFonts w:ascii="Calibri" w:hAnsi="Calibri" w:cs="Calibri"/>
          <w:color w:val="000000" w:themeColor="text1"/>
          <w:sz w:val="22"/>
          <w:szCs w:val="22"/>
        </w:rPr>
        <w:t>przestrzegać tajemnicy określonej w odrębnych przepisach</w:t>
      </w:r>
      <w:r w:rsidR="009F0750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0310D3C9" w14:textId="57225D1C" w:rsidR="00467E7C" w:rsidRPr="00C36B5B" w:rsidRDefault="00CA5ECB" w:rsidP="00C36B5B">
      <w:pPr>
        <w:ind w:left="851" w:hanging="284"/>
        <w:rPr>
          <w:rFonts w:cstheme="minorHAnsi"/>
          <w:sz w:val="22"/>
          <w:szCs w:val="22"/>
          <w:lang w:eastAsia="pl-PL"/>
        </w:rPr>
      </w:pPr>
      <w:r w:rsidRPr="00C36B5B">
        <w:rPr>
          <w:rFonts w:cstheme="minorHAnsi"/>
          <w:sz w:val="22"/>
          <w:szCs w:val="22"/>
          <w:lang w:eastAsia="pl-PL"/>
        </w:rPr>
        <w:t xml:space="preserve">6) </w:t>
      </w:r>
      <w:r w:rsidR="00C36B5B">
        <w:rPr>
          <w:rFonts w:cstheme="minorHAnsi"/>
          <w:sz w:val="22"/>
          <w:szCs w:val="22"/>
          <w:lang w:eastAsia="pl-PL"/>
        </w:rPr>
        <w:tab/>
      </w:r>
      <w:r w:rsidRPr="00C36B5B">
        <w:rPr>
          <w:rFonts w:cstheme="minorHAnsi"/>
          <w:sz w:val="22"/>
          <w:szCs w:val="22"/>
          <w:lang w:eastAsia="pl-PL"/>
        </w:rPr>
        <w:t>przestrzegać w zakładzie pracy zasad współżycia społecznego</w:t>
      </w:r>
      <w:r w:rsidR="009F0750">
        <w:rPr>
          <w:rFonts w:cstheme="minorHAnsi"/>
          <w:sz w:val="22"/>
          <w:szCs w:val="22"/>
          <w:lang w:eastAsia="pl-PL"/>
        </w:rPr>
        <w:t>.</w:t>
      </w:r>
    </w:p>
    <w:p w14:paraId="0765C05D" w14:textId="77777777" w:rsidR="00E72AD3" w:rsidRDefault="00E72AD3" w:rsidP="00CA5ECB">
      <w:pPr>
        <w:rPr>
          <w:rFonts w:ascii="Times New Roman" w:hAnsi="Times New Roman" w:cs="Times New Roman"/>
          <w:sz w:val="22"/>
          <w:szCs w:val="22"/>
          <w:lang w:eastAsia="pl-PL"/>
        </w:rPr>
      </w:pPr>
    </w:p>
    <w:p w14:paraId="65916A9A" w14:textId="77777777" w:rsidR="00E72AD3" w:rsidRPr="00C36B5B" w:rsidRDefault="00E72AD3" w:rsidP="00CA5ECB">
      <w:pPr>
        <w:rPr>
          <w:rFonts w:ascii="Times New Roman" w:hAnsi="Times New Roman" w:cs="Times New Roman"/>
          <w:sz w:val="22"/>
          <w:szCs w:val="22"/>
          <w:lang w:eastAsia="pl-PL"/>
        </w:rPr>
      </w:pPr>
    </w:p>
    <w:p w14:paraId="6D5976D8" w14:textId="7F664D31" w:rsidR="00600261" w:rsidRPr="00C36B5B" w:rsidRDefault="00597B96" w:rsidP="00C36B5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  <w:r w:rsidRPr="00B12712">
        <w:rPr>
          <w:rFonts w:cs="Times"/>
          <w:color w:val="000000"/>
          <w:sz w:val="22"/>
          <w:szCs w:val="22"/>
          <w:u w:val="single"/>
        </w:rPr>
        <w:t>Ustawa z dnia 21 listopada 2008 r. o służbie cywilnej</w:t>
      </w:r>
    </w:p>
    <w:p w14:paraId="275731F7" w14:textId="77777777" w:rsidR="00E72AD3" w:rsidRDefault="00E72AD3" w:rsidP="00E72AD3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</w:p>
    <w:p w14:paraId="16C602B8" w14:textId="4D38F17E" w:rsidR="00E72AD3" w:rsidRPr="00E72AD3" w:rsidRDefault="00E72AD3" w:rsidP="00E72AD3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 w:rsidRPr="00E72AD3">
        <w:rPr>
          <w:rFonts w:cs="Times"/>
          <w:b/>
          <w:color w:val="000000"/>
          <w:sz w:val="22"/>
          <w:szCs w:val="22"/>
        </w:rPr>
        <w:t>Art. 77</w:t>
      </w:r>
    </w:p>
    <w:p w14:paraId="4562FC6C" w14:textId="1C955128" w:rsidR="00E72AD3" w:rsidRPr="006A2580" w:rsidRDefault="00E72AD3" w:rsidP="00E72AD3">
      <w:pPr>
        <w:widowControl w:val="0"/>
        <w:autoSpaceDE w:val="0"/>
        <w:autoSpaceDN w:val="0"/>
        <w:adjustRightInd w:val="0"/>
        <w:ind w:left="567"/>
        <w:rPr>
          <w:rFonts w:cs="Times"/>
          <w:color w:val="000000"/>
          <w:sz w:val="22"/>
          <w:szCs w:val="22"/>
        </w:rPr>
      </w:pPr>
      <w:r>
        <w:rPr>
          <w:rFonts w:cs="Times"/>
          <w:color w:val="000000"/>
          <w:sz w:val="22"/>
          <w:szCs w:val="22"/>
        </w:rPr>
        <w:t xml:space="preserve">1. </w:t>
      </w:r>
      <w:r w:rsidRPr="006A2580">
        <w:rPr>
          <w:rFonts w:cs="Times"/>
          <w:color w:val="000000"/>
          <w:sz w:val="22"/>
          <w:szCs w:val="22"/>
        </w:rPr>
        <w:t>Członek korpusu służby cywilnej jest obowiązany wykonywać polecenia służbowe pr</w:t>
      </w:r>
      <w:r>
        <w:rPr>
          <w:rFonts w:cs="Times"/>
          <w:color w:val="000000"/>
          <w:sz w:val="22"/>
          <w:szCs w:val="22"/>
        </w:rPr>
        <w:t>z</w:t>
      </w:r>
      <w:r w:rsidRPr="006A2580">
        <w:rPr>
          <w:rFonts w:cs="Times"/>
          <w:color w:val="000000"/>
          <w:sz w:val="22"/>
          <w:szCs w:val="22"/>
        </w:rPr>
        <w:t xml:space="preserve">ełożonych. </w:t>
      </w:r>
    </w:p>
    <w:p w14:paraId="017AA231" w14:textId="77777777" w:rsidR="00E72AD3" w:rsidRPr="006A2580" w:rsidRDefault="00E72AD3" w:rsidP="00E72AD3">
      <w:pPr>
        <w:widowControl w:val="0"/>
        <w:autoSpaceDE w:val="0"/>
        <w:autoSpaceDN w:val="0"/>
        <w:adjustRightInd w:val="0"/>
        <w:ind w:left="567"/>
        <w:rPr>
          <w:rFonts w:cs="Times"/>
          <w:color w:val="000000"/>
          <w:sz w:val="22"/>
          <w:szCs w:val="22"/>
        </w:rPr>
      </w:pPr>
      <w:r w:rsidRPr="006A2580">
        <w:rPr>
          <w:rFonts w:cs="Times"/>
          <w:color w:val="000000"/>
          <w:sz w:val="22"/>
          <w:szCs w:val="22"/>
        </w:rPr>
        <w:t>2. Jeżeli członek korpusu służby cywilnej jest przekonany, że polecenie jest niezgodne z prawem albo zawiera znamiona pomyłki, jest on obowiązany na piśmie poinformować o tym przełożonego. W razie pisemnego potwierdzenia polecenia jest obowią</w:t>
      </w:r>
      <w:r>
        <w:rPr>
          <w:rFonts w:cs="Times"/>
          <w:color w:val="000000"/>
          <w:sz w:val="22"/>
          <w:szCs w:val="22"/>
        </w:rPr>
        <w:t>zan</w:t>
      </w:r>
      <w:r w:rsidRPr="006A2580">
        <w:rPr>
          <w:rFonts w:cs="Times"/>
          <w:color w:val="000000"/>
          <w:sz w:val="22"/>
          <w:szCs w:val="22"/>
        </w:rPr>
        <w:t xml:space="preserve">y je wykonać. </w:t>
      </w:r>
    </w:p>
    <w:p w14:paraId="58ACD4F1" w14:textId="77777777" w:rsidR="00E72AD3" w:rsidRPr="006A2580" w:rsidRDefault="00E72AD3" w:rsidP="00E72AD3">
      <w:pPr>
        <w:widowControl w:val="0"/>
        <w:autoSpaceDE w:val="0"/>
        <w:autoSpaceDN w:val="0"/>
        <w:adjustRightInd w:val="0"/>
        <w:ind w:left="567"/>
        <w:rPr>
          <w:rFonts w:cs="Times"/>
          <w:color w:val="000000"/>
          <w:sz w:val="22"/>
          <w:szCs w:val="22"/>
        </w:rPr>
      </w:pPr>
      <w:r w:rsidRPr="006A2580">
        <w:rPr>
          <w:rFonts w:cs="Times"/>
          <w:color w:val="000000"/>
          <w:sz w:val="22"/>
          <w:szCs w:val="22"/>
        </w:rPr>
        <w:t xml:space="preserve">3. Członek korpusu służby cywilnej nie wykonuje polecenia, jeżeli prowadziłoby to do popełnienia przestępstwa lub wykroczenia, o czym niezwłocznie informuje dyrektora generalnego urzędu. </w:t>
      </w:r>
    </w:p>
    <w:p w14:paraId="21B42396" w14:textId="77777777" w:rsidR="00E72AD3" w:rsidRDefault="00E72AD3" w:rsidP="00C36B5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25178C1E" w14:textId="77777777" w:rsidR="00600261" w:rsidRPr="00C36B5B" w:rsidRDefault="00600261" w:rsidP="00C36B5B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>Art. 78</w:t>
      </w:r>
    </w:p>
    <w:p w14:paraId="136730B2" w14:textId="77777777" w:rsidR="00600261" w:rsidRPr="00C36B5B" w:rsidRDefault="00600261" w:rsidP="00C36B5B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>1. Członek korpusu służby cywilnej przy wykonywaniu obowiązków służbowych nie może kierować się interesem jednostkowym lub grupowym.</w:t>
      </w:r>
    </w:p>
    <w:p w14:paraId="78C3CF50" w14:textId="77777777" w:rsidR="00600261" w:rsidRPr="00525050" w:rsidRDefault="00600261" w:rsidP="00C36B5B">
      <w:pPr>
        <w:ind w:left="426"/>
        <w:rPr>
          <w:rFonts w:cs="Calibri"/>
          <w:color w:val="000000" w:themeColor="text1"/>
          <w:sz w:val="22"/>
          <w:szCs w:val="22"/>
        </w:rPr>
      </w:pPr>
      <w:r w:rsidRPr="00525050">
        <w:rPr>
          <w:rFonts w:cs="Calibri"/>
          <w:bCs/>
          <w:color w:val="000000" w:themeColor="text1"/>
          <w:sz w:val="22"/>
          <w:szCs w:val="22"/>
        </w:rPr>
        <w:t xml:space="preserve">2. Członkowi korpusu służby cywilnej nie wolno publicznie manifestować poglądów politycznych. </w:t>
      </w:r>
    </w:p>
    <w:p w14:paraId="0AF5282D" w14:textId="77777777" w:rsidR="00600261" w:rsidRDefault="00600261" w:rsidP="00C36B5B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>3. Członkowi korpusu służby cywilnej nie wolno uczestniczyć w strajku lub akcji protestacyjnej zakłócającej normalne funkcjonowanie urzędu.</w:t>
      </w:r>
    </w:p>
    <w:p w14:paraId="60A12B83" w14:textId="77777777" w:rsidR="00597B96" w:rsidRPr="00C36B5B" w:rsidRDefault="00597B96" w:rsidP="00525050">
      <w:pPr>
        <w:rPr>
          <w:rFonts w:cs="Calibri"/>
          <w:color w:val="000000" w:themeColor="text1"/>
          <w:sz w:val="22"/>
          <w:szCs w:val="22"/>
        </w:rPr>
      </w:pPr>
    </w:p>
    <w:p w14:paraId="7A13006A" w14:textId="77777777" w:rsidR="00600261" w:rsidRDefault="00600261" w:rsidP="00600261">
      <w:pPr>
        <w:rPr>
          <w:rFonts w:cs="Calibri"/>
          <w:color w:val="000000" w:themeColor="text1"/>
          <w:sz w:val="22"/>
          <w:szCs w:val="22"/>
        </w:rPr>
      </w:pPr>
    </w:p>
    <w:p w14:paraId="71E5C984" w14:textId="77777777" w:rsidR="00525050" w:rsidRDefault="00525050" w:rsidP="00600261">
      <w:pPr>
        <w:rPr>
          <w:rFonts w:cs="Calibri"/>
          <w:color w:val="000000" w:themeColor="text1"/>
          <w:sz w:val="22"/>
          <w:szCs w:val="22"/>
        </w:rPr>
      </w:pPr>
    </w:p>
    <w:p w14:paraId="1770C54B" w14:textId="77777777" w:rsidR="00525050" w:rsidRDefault="00525050" w:rsidP="00600261">
      <w:pPr>
        <w:rPr>
          <w:rFonts w:cs="Calibri"/>
          <w:color w:val="000000" w:themeColor="text1"/>
          <w:sz w:val="22"/>
          <w:szCs w:val="22"/>
        </w:rPr>
      </w:pPr>
    </w:p>
    <w:p w14:paraId="5C4D8DDC" w14:textId="77777777" w:rsidR="00525050" w:rsidRPr="00C36B5B" w:rsidRDefault="00525050" w:rsidP="00600261">
      <w:pPr>
        <w:rPr>
          <w:rFonts w:cs="Calibri"/>
          <w:color w:val="000000" w:themeColor="text1"/>
          <w:sz w:val="22"/>
          <w:szCs w:val="22"/>
        </w:rPr>
      </w:pPr>
    </w:p>
    <w:p w14:paraId="0CAEC9D2" w14:textId="348B8069" w:rsidR="00600261" w:rsidRPr="00C36B5B" w:rsidRDefault="00C36B5B" w:rsidP="00C36B5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  <w:r>
        <w:rPr>
          <w:rFonts w:cs="Calibri"/>
          <w:color w:val="000000" w:themeColor="text1"/>
          <w:sz w:val="22"/>
          <w:szCs w:val="22"/>
          <w:u w:val="single"/>
        </w:rPr>
        <w:lastRenderedPageBreak/>
        <w:t>Zarządzenie Nr 70</w:t>
      </w:r>
      <w:r w:rsidR="00600261" w:rsidRPr="00C36B5B">
        <w:rPr>
          <w:rFonts w:cs="Calibri"/>
          <w:color w:val="000000" w:themeColor="text1"/>
          <w:sz w:val="22"/>
          <w:szCs w:val="22"/>
          <w:u w:val="single"/>
        </w:rPr>
        <w:t xml:space="preserve"> Prezesa Rady Ministrów </w:t>
      </w:r>
      <w:r w:rsidR="00293C68"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="00600261" w:rsidRPr="00C36B5B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30146816" w14:textId="77777777" w:rsidR="00C36B5B" w:rsidRDefault="00C36B5B" w:rsidP="00600261">
      <w:pPr>
        <w:outlineLvl w:val="0"/>
        <w:rPr>
          <w:rFonts w:cs="Calibri"/>
          <w:color w:val="000000" w:themeColor="text1"/>
          <w:sz w:val="22"/>
          <w:szCs w:val="22"/>
        </w:rPr>
      </w:pPr>
    </w:p>
    <w:p w14:paraId="1CCCE113" w14:textId="77777777" w:rsidR="00600261" w:rsidRPr="00C36B5B" w:rsidRDefault="00600261" w:rsidP="00600261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C36B5B">
        <w:rPr>
          <w:rFonts w:cs="Calibri"/>
          <w:b/>
          <w:color w:val="000000" w:themeColor="text1"/>
          <w:sz w:val="22"/>
          <w:szCs w:val="22"/>
        </w:rPr>
        <w:t>§ 16</w:t>
      </w:r>
    </w:p>
    <w:p w14:paraId="7C0D0536" w14:textId="77777777" w:rsidR="00600261" w:rsidRPr="00C36B5B" w:rsidRDefault="00600261" w:rsidP="00C36B5B">
      <w:pPr>
        <w:ind w:left="426"/>
        <w:rPr>
          <w:rFonts w:eastAsia="Times New Roman"/>
          <w:sz w:val="22"/>
          <w:szCs w:val="22"/>
        </w:rPr>
      </w:pPr>
      <w:r w:rsidRPr="00C36B5B">
        <w:rPr>
          <w:rFonts w:eastAsia="Times New Roman"/>
          <w:b/>
          <w:sz w:val="22"/>
          <w:szCs w:val="22"/>
        </w:rPr>
        <w:t>Zasada lojalności</w:t>
      </w:r>
      <w:r w:rsidRPr="00C36B5B">
        <w:rPr>
          <w:rFonts w:eastAsia="Times New Roman"/>
          <w:sz w:val="22"/>
          <w:szCs w:val="22"/>
        </w:rPr>
        <w:t xml:space="preserve"> polega w szczególności na: </w:t>
      </w:r>
    </w:p>
    <w:p w14:paraId="1A8DD198" w14:textId="19E9E092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1)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lojalności wobec Rzeczypospolitej Polskiej;</w:t>
      </w:r>
    </w:p>
    <w:p w14:paraId="4DAE7A20" w14:textId="3C590CF1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2)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lojalnym i rzetelnym realizowaniu programu Rządu Rzeczypospolitej Polskiej, bez względu na własne przekonania i poglądy polityczne;</w:t>
      </w:r>
    </w:p>
    <w:p w14:paraId="39900986" w14:textId="3F525377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3)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lojalności wobec urzędu oraz przełożonych, kolegów i podwładnych, gotowości do wykonywania służbowych poleceń, dbając, aby nie zostało naruszone prawo lub popełniona pomyłka;</w:t>
      </w:r>
    </w:p>
    <w:p w14:paraId="52A74CC1" w14:textId="77777777" w:rsid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4)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udzielaniu przełożonym obiektywnych, zgodnych z najlepszą wolą i wiedzą porad i opinii podczas przygotowywania propozycji działań administracji rządowej;</w:t>
      </w:r>
    </w:p>
    <w:p w14:paraId="153E89CB" w14:textId="4C31BB5C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5)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wykazywaniu powściągliwości w publicznym wypowiadaniu poglądów na temat pracy swego urzędu oraz innych urzędów, zwłaszcza jeżeli poglądy takie podważałyby zaufanie obywateli do tych instytucji.</w:t>
      </w:r>
    </w:p>
    <w:p w14:paraId="5351CA57" w14:textId="77777777" w:rsidR="00600261" w:rsidRPr="00C36B5B" w:rsidRDefault="00600261" w:rsidP="00600261">
      <w:pPr>
        <w:outlineLvl w:val="0"/>
        <w:rPr>
          <w:rFonts w:cs="Calibri"/>
          <w:color w:val="000000" w:themeColor="text1"/>
          <w:sz w:val="22"/>
          <w:szCs w:val="22"/>
        </w:rPr>
      </w:pPr>
    </w:p>
    <w:p w14:paraId="1B38F7C8" w14:textId="40DB48BA" w:rsidR="00600261" w:rsidRPr="00C36B5B" w:rsidRDefault="00384FD1" w:rsidP="00600261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C36B5B">
        <w:rPr>
          <w:rFonts w:cs="Calibri"/>
          <w:b/>
          <w:color w:val="000000" w:themeColor="text1"/>
          <w:sz w:val="22"/>
          <w:szCs w:val="22"/>
        </w:rPr>
        <w:t xml:space="preserve"> </w:t>
      </w:r>
      <w:r w:rsidR="00600261" w:rsidRPr="00C36B5B">
        <w:rPr>
          <w:rFonts w:cs="Calibri"/>
          <w:b/>
          <w:color w:val="000000" w:themeColor="text1"/>
          <w:sz w:val="22"/>
          <w:szCs w:val="22"/>
        </w:rPr>
        <w:t>§ 17</w:t>
      </w:r>
    </w:p>
    <w:p w14:paraId="074EC818" w14:textId="77777777" w:rsidR="00600261" w:rsidRPr="00C36B5B" w:rsidRDefault="00600261" w:rsidP="00C36B5B">
      <w:pPr>
        <w:ind w:left="426"/>
        <w:rPr>
          <w:rFonts w:eastAsia="Times New Roman"/>
          <w:sz w:val="22"/>
          <w:szCs w:val="22"/>
        </w:rPr>
      </w:pPr>
      <w:r w:rsidRPr="00C36B5B">
        <w:rPr>
          <w:rFonts w:eastAsia="Times New Roman"/>
          <w:b/>
          <w:sz w:val="22"/>
          <w:szCs w:val="22"/>
        </w:rPr>
        <w:t>Zasada neutralności politycznej</w:t>
      </w:r>
      <w:r w:rsidRPr="00C36B5B">
        <w:rPr>
          <w:rFonts w:eastAsia="Times New Roman"/>
          <w:sz w:val="22"/>
          <w:szCs w:val="22"/>
        </w:rPr>
        <w:t xml:space="preserve">, z uwzględnieniem tego, że partie polityczne w państwie demokratycznym są przewidzianymi przez Konstytucję Rzeczypospolitej Polskiej i akceptowanymi przez obywateli wyrazicielami ich woli oraz tego, że członek korpusu służby cywilnej może korzystać z zagwarantowanych wolności i praw człowieka i obywatela, w tym prawa do udziału w życiu publicznym, polega w szczególności na: </w:t>
      </w:r>
    </w:p>
    <w:p w14:paraId="745EFDC8" w14:textId="2AED970F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1)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niemanifestowaniu publicznym poglądów i sympatii politycznych, zwłaszcza nieprowadzeniu jakiejkolwiek agitacji o charakterze politycznym w służbie oraz poza nią;</w:t>
      </w:r>
    </w:p>
    <w:p w14:paraId="7B3AE347" w14:textId="77C8DDBB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2)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dystansowaniu się od wszelkich wpływów i nacisków politycznych mogących prowadzić do działań stronniczych;</w:t>
      </w:r>
    </w:p>
    <w:p w14:paraId="1D2E244A" w14:textId="6FEF537B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3)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niepodejmowaniu żadnych publicznych działań bezpośrednio wspierających działania o charakterze politycznym;</w:t>
      </w:r>
    </w:p>
    <w:p w14:paraId="0E32EA5A" w14:textId="4B627BF6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4)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niestwarzaniu podejrzeń o sprzyjanie partiom politycznym i przestrzeganiu obowiązujących ograniczeń;</w:t>
      </w:r>
    </w:p>
    <w:p w14:paraId="52552C67" w14:textId="1C3A63F6" w:rsidR="00600261" w:rsidRPr="00C36B5B" w:rsidRDefault="00600261" w:rsidP="00C36B5B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>5)</w:t>
      </w:r>
      <w:r w:rsidR="000F0809" w:rsidRPr="00C36B5B">
        <w:rPr>
          <w:rFonts w:eastAsia="Times New Roman"/>
          <w:sz w:val="22"/>
          <w:szCs w:val="22"/>
        </w:rPr>
        <w:t xml:space="preserve"> </w:t>
      </w:r>
      <w:r w:rsidR="00C36B5B"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dbałości o jasność i przejrzystość relacji z osobami pełniącymi funkcje polityczne, przy uwzględnieniu, że relacje te nie mogą podważać zaufania do politycznej neutralności członka korpusu służby cywilnej.</w:t>
      </w:r>
    </w:p>
    <w:p w14:paraId="65829F53" w14:textId="77777777" w:rsidR="00600261" w:rsidRPr="00C36B5B" w:rsidRDefault="00600261" w:rsidP="00600261">
      <w:pPr>
        <w:rPr>
          <w:sz w:val="22"/>
          <w:szCs w:val="22"/>
        </w:rPr>
      </w:pPr>
    </w:p>
    <w:sectPr w:rsidR="00600261" w:rsidRPr="00C36B5B" w:rsidSect="00F76489">
      <w:footerReference w:type="even" r:id="rId7"/>
      <w:footerReference w:type="default" r:id="rId8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B924F" w14:textId="77777777" w:rsidR="00907868" w:rsidRDefault="00907868" w:rsidP="00E355A2">
      <w:r>
        <w:separator/>
      </w:r>
    </w:p>
  </w:endnote>
  <w:endnote w:type="continuationSeparator" w:id="0">
    <w:p w14:paraId="0E2C1D30" w14:textId="77777777" w:rsidR="00907868" w:rsidRDefault="00907868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5E2EFAB4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2AD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D6DBF" w14:textId="77777777" w:rsidR="00907868" w:rsidRDefault="00907868" w:rsidP="00E355A2">
      <w:r>
        <w:separator/>
      </w:r>
    </w:p>
  </w:footnote>
  <w:footnote w:type="continuationSeparator" w:id="0">
    <w:p w14:paraId="6867EB68" w14:textId="77777777" w:rsidR="00907868" w:rsidRDefault="00907868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854BE"/>
    <w:rsid w:val="00097D72"/>
    <w:rsid w:val="000F0809"/>
    <w:rsid w:val="000F7E1E"/>
    <w:rsid w:val="00121ED6"/>
    <w:rsid w:val="001537B1"/>
    <w:rsid w:val="001B529F"/>
    <w:rsid w:val="001F17EB"/>
    <w:rsid w:val="002145EB"/>
    <w:rsid w:val="00274177"/>
    <w:rsid w:val="002774B6"/>
    <w:rsid w:val="0028125E"/>
    <w:rsid w:val="00293C68"/>
    <w:rsid w:val="002E35FD"/>
    <w:rsid w:val="002F2521"/>
    <w:rsid w:val="003438FD"/>
    <w:rsid w:val="00384FD1"/>
    <w:rsid w:val="003B087C"/>
    <w:rsid w:val="003C02B4"/>
    <w:rsid w:val="00417B75"/>
    <w:rsid w:val="004521B1"/>
    <w:rsid w:val="00480425"/>
    <w:rsid w:val="004B500E"/>
    <w:rsid w:val="004D5DAE"/>
    <w:rsid w:val="004F515E"/>
    <w:rsid w:val="00513872"/>
    <w:rsid w:val="00525050"/>
    <w:rsid w:val="00542ADD"/>
    <w:rsid w:val="005453BC"/>
    <w:rsid w:val="00597B96"/>
    <w:rsid w:val="00600261"/>
    <w:rsid w:val="006B67DC"/>
    <w:rsid w:val="008607B1"/>
    <w:rsid w:val="00861A2B"/>
    <w:rsid w:val="008A2639"/>
    <w:rsid w:val="008C3361"/>
    <w:rsid w:val="00907868"/>
    <w:rsid w:val="0098033D"/>
    <w:rsid w:val="00980A0F"/>
    <w:rsid w:val="009F0750"/>
    <w:rsid w:val="00B501A3"/>
    <w:rsid w:val="00B858C4"/>
    <w:rsid w:val="00C3161D"/>
    <w:rsid w:val="00C36B5B"/>
    <w:rsid w:val="00CA5ECB"/>
    <w:rsid w:val="00D02ADC"/>
    <w:rsid w:val="00DD57D7"/>
    <w:rsid w:val="00E355A2"/>
    <w:rsid w:val="00E72AD3"/>
    <w:rsid w:val="00EA2462"/>
    <w:rsid w:val="00EE3794"/>
    <w:rsid w:val="00F0009E"/>
    <w:rsid w:val="00F7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453BC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453BC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8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8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8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§ 16</vt:lpstr>
      <vt:lpstr/>
      <vt:lpstr>§ 17</vt:lpstr>
    </vt:vector>
  </TitlesOfParts>
  <Company>Krzysztof Krak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11</cp:revision>
  <dcterms:created xsi:type="dcterms:W3CDTF">2017-11-12T22:29:00Z</dcterms:created>
  <dcterms:modified xsi:type="dcterms:W3CDTF">2023-07-14T08:05:00Z</dcterms:modified>
</cp:coreProperties>
</file>